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4" w:type="pct"/>
        <w:tblLayout w:type="fixed"/>
        <w:tblLook w:val="04A0" w:firstRow="1" w:lastRow="0" w:firstColumn="1" w:lastColumn="0" w:noHBand="0" w:noVBand="1"/>
      </w:tblPr>
      <w:tblGrid>
        <w:gridCol w:w="605"/>
        <w:gridCol w:w="6700"/>
        <w:gridCol w:w="1083"/>
        <w:gridCol w:w="812"/>
        <w:gridCol w:w="1073"/>
      </w:tblGrid>
      <w:tr w:rsidR="008D3AFE" w:rsidRPr="008D3AFE" w:rsidTr="008D3AFE">
        <w:trPr>
          <w:trHeight w:val="552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8"/>
                <w:szCs w:val="28"/>
              </w:rPr>
            </w:pPr>
          </w:p>
        </w:tc>
        <w:tc>
          <w:tcPr>
            <w:tcW w:w="47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8"/>
                <w:szCs w:val="28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  <w:cs/>
              </w:rPr>
              <w:t>वन अनुसन्धान तथा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  <w:cs/>
              </w:rPr>
              <w:t>प्रशिक्षण केन्द्र गण्डकी प्रदेश पोखरा</w:t>
            </w:r>
          </w:p>
        </w:tc>
      </w:tr>
      <w:tr w:rsidR="008D3AFE" w:rsidRPr="008D3AFE" w:rsidTr="008D3AFE">
        <w:trPr>
          <w:trHeight w:val="55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 xml:space="preserve">आर्थिक वर्ष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२०८०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81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को कार्यक्रम र बजेट</w:t>
            </w:r>
          </w:p>
        </w:tc>
      </w:tr>
      <w:tr w:rsidR="008D3AFE" w:rsidRPr="008D3AFE" w:rsidTr="008D3AFE">
        <w:trPr>
          <w:trHeight w:val="24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AFE" w:rsidRPr="008D3AFE" w:rsidTr="008D3AFE">
        <w:trPr>
          <w:trHeight w:val="45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वार्षिक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विकास कार्यक्रमको शीर्षक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एकाइ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लक्ष्य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बजेट रू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हजारमा</w:t>
            </w:r>
          </w:p>
        </w:tc>
      </w:tr>
      <w:tr w:rsidR="008D3AFE" w:rsidRPr="008D3AFE" w:rsidTr="008D3AFE">
        <w:trPr>
          <w:trHeight w:val="26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54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पन्चासे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क्षेत्रमा जैविक विविधता अनुगमनका लागि स्थायी अध्ययन प्लट स्थापना तथा अध्यया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500</w:t>
            </w:r>
          </w:p>
        </w:tc>
      </w:tr>
      <w:tr w:rsidR="008D3AFE" w:rsidRPr="008D3AFE" w:rsidTr="008D3AFE">
        <w:trPr>
          <w:trHeight w:val="444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576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गण्डकी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प्रदेशमा 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क्षेत्रको रोजगारीमा योगदान सम्बन्धी अध्ययन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1000</w:t>
            </w:r>
          </w:p>
        </w:tc>
      </w:tr>
      <w:tr w:rsidR="008D3AFE" w:rsidRPr="008D3AFE" w:rsidTr="008D3AFE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576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अनुसन्धान पुस्तकालय व्यवस्थापन तथा पुस्तक खरिद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100</w:t>
            </w:r>
          </w:p>
        </w:tc>
      </w:tr>
      <w:tr w:rsidR="008D3AFE" w:rsidRPr="008D3AFE" w:rsidTr="008D3AFE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90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त्रेमासिक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प्रादेशिक वन बुलेटिन प्रकाशन (स्थानिय अयतन तालिका अध्ययन तथा तयार गर्ने)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80</w:t>
            </w:r>
          </w:p>
        </w:tc>
      </w:tr>
      <w:tr w:rsidR="008D3AFE" w:rsidRPr="008D3AFE" w:rsidTr="008D3AFE">
        <w:trPr>
          <w:trHeight w:val="576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विज्ञान अध्ययन संस्थानसंगको सहकार्यमा वन क्षेत्रगत अनुसन्धान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1000</w:t>
            </w:r>
          </w:p>
        </w:tc>
      </w:tr>
      <w:tr w:rsidR="008D3AFE" w:rsidRPr="008D3AFE" w:rsidTr="008D3AFE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87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विज्ञान अध्ययन संस्थानसंगको सहकार्यमा सामुदायक वन अध्ययन केन्द्र स्थापनामा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सहयोग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500</w:t>
            </w:r>
          </w:p>
        </w:tc>
      </w:tr>
      <w:tr w:rsidR="008D3AFE" w:rsidRPr="008D3AFE" w:rsidTr="008D3AFE">
        <w:trPr>
          <w:trHeight w:val="62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वातावरण विध्यार्थीलाई ईन्टर्नसिप मार्फत सेवा प्रवाह सवलिकरण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प्याकेज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422</w:t>
            </w:r>
          </w:p>
        </w:tc>
      </w:tr>
      <w:tr w:rsidR="008D3AFE" w:rsidRPr="008D3AFE" w:rsidTr="008D3AFE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56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अधिकृत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कर्मचारी लक्षित सार्वजनिक खरिद प्रकृया सम्बन्धी तालिम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500</w:t>
            </w:r>
          </w:p>
        </w:tc>
      </w:tr>
      <w:tr w:rsidR="008D3AFE" w:rsidRPr="008D3AFE" w:rsidTr="008D3AFE">
        <w:trPr>
          <w:trHeight w:val="49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रक्षक सेवा प्रवेश तालिम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1490</w:t>
            </w:r>
          </w:p>
        </w:tc>
      </w:tr>
      <w:tr w:rsidR="008D3AFE" w:rsidRPr="008D3AFE" w:rsidTr="008D3AFE">
        <w:trPr>
          <w:trHeight w:val="6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शसस्त्र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 रक्षकहरुलाई पुनरताजकी तालिम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300</w:t>
            </w:r>
          </w:p>
        </w:tc>
      </w:tr>
      <w:tr w:rsidR="008D3AFE" w:rsidRPr="008D3AFE" w:rsidTr="008D3AFE">
        <w:trPr>
          <w:trHeight w:val="8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नियमावली २०७९ अनुसार रुखको आयतन विश्लेषण सम्बन्धी फिल्डस्तरीय तालिम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360</w:t>
            </w:r>
          </w:p>
        </w:tc>
      </w:tr>
      <w:tr w:rsidR="008D3AFE" w:rsidRPr="008D3AFE" w:rsidTr="006D3C15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8D3AFE">
        <w:trPr>
          <w:trHeight w:val="8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१२</w:t>
            </w:r>
          </w:p>
        </w:tc>
        <w:tc>
          <w:tcPr>
            <w:tcW w:w="3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फरेष्टर/वन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रक्षक सरहको कर्मचारीहरुको लागि सेवाकालिन तालिम (३० कार्यदिन)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पटक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1500</w:t>
            </w:r>
          </w:p>
        </w:tc>
      </w:tr>
      <w:tr w:rsidR="008D3AFE" w:rsidRPr="008D3AFE" w:rsidTr="006D3C15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</w:p>
        </w:tc>
      </w:tr>
      <w:tr w:rsidR="008D3AFE" w:rsidRPr="008D3AFE" w:rsidTr="006D3C15">
        <w:trPr>
          <w:trHeight w:val="576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१३</w:t>
            </w:r>
          </w:p>
        </w:tc>
        <w:tc>
          <w:tcPr>
            <w:tcW w:w="3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  <w:bookmarkStart w:id="0" w:name="_GoBack"/>
            <w:bookmarkEnd w:id="0"/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अन्तराष्टिय वोटानिकल पार्क सिलिंगे पोखरा २६ सम्भाव्यता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अध्ययन</w:t>
            </w: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              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Kalimati"/>
                <w:color w:val="000000"/>
                <w:szCs w:val="22"/>
              </w:rPr>
            </w:pPr>
            <w:r w:rsidRPr="008D3AFE">
              <w:rPr>
                <w:rFonts w:ascii="Fontasy Himali" w:eastAsia="Times New Roman" w:hAnsi="Fontasy Himali" w:cs="Kalimati"/>
                <w:color w:val="000000"/>
                <w:szCs w:val="22"/>
              </w:rPr>
              <w:t>1000</w:t>
            </w:r>
          </w:p>
        </w:tc>
      </w:tr>
      <w:tr w:rsidR="008D3AFE" w:rsidRPr="008D3AFE" w:rsidTr="006D3C15">
        <w:trPr>
          <w:trHeight w:val="30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8D3AFE" w:rsidRPr="008D3AFE" w:rsidTr="006D3C15">
        <w:trPr>
          <w:trHeight w:val="4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जम्मा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8D3AF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AFE" w:rsidRPr="008D3AFE" w:rsidRDefault="008D3AFE" w:rsidP="008D3AFE">
            <w:pPr>
              <w:spacing w:after="0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</w:rPr>
            </w:pPr>
            <w:r w:rsidRPr="008D3AFE">
              <w:rPr>
                <w:rFonts w:ascii="Fontasy Himali" w:eastAsia="Times New Roman" w:hAnsi="Fontasy Himali" w:cs="Arial Unicode MS"/>
                <w:b/>
                <w:bCs/>
                <w:color w:val="000000"/>
                <w:sz w:val="28"/>
                <w:szCs w:val="28"/>
                <w:cs/>
              </w:rPr>
              <w:t>८७५२</w:t>
            </w:r>
          </w:p>
        </w:tc>
      </w:tr>
    </w:tbl>
    <w:p w:rsidR="008D3AFE" w:rsidRPr="008D3AFE" w:rsidRDefault="008D3AFE" w:rsidP="008D3AFE"/>
    <w:sectPr w:rsidR="008D3AFE" w:rsidRPr="008D3AFE" w:rsidSect="008D3AF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13"/>
    <w:rsid w:val="005C0C94"/>
    <w:rsid w:val="0061626D"/>
    <w:rsid w:val="00682F13"/>
    <w:rsid w:val="006D3C15"/>
    <w:rsid w:val="008D3AFE"/>
    <w:rsid w:val="00A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AF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FE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AF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FE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2023-07-31T14:25:00Z</dcterms:created>
  <dcterms:modified xsi:type="dcterms:W3CDTF">2023-08-09T08:42:00Z</dcterms:modified>
</cp:coreProperties>
</file>